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8D5" w:rsidRPr="00531CB6" w:rsidRDefault="00C678D5" w:rsidP="00C678D5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31C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Додаток </w:t>
      </w:r>
    </w:p>
    <w:p w:rsidR="00C678D5" w:rsidRPr="00531CB6" w:rsidRDefault="00C678D5" w:rsidP="00C678D5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31C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 рішення </w:t>
      </w:r>
      <w:proofErr w:type="spellStart"/>
      <w:r w:rsidRPr="00531C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Южноукраїнської</w:t>
      </w:r>
      <w:proofErr w:type="spellEnd"/>
      <w:r w:rsidRPr="00531C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 </w:t>
      </w:r>
    </w:p>
    <w:p w:rsidR="00C678D5" w:rsidRPr="00531CB6" w:rsidRDefault="00C678D5" w:rsidP="00C678D5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31C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 ___ ___ 2021 №____________</w:t>
      </w:r>
    </w:p>
    <w:p w:rsidR="00C678D5" w:rsidRPr="00531CB6" w:rsidRDefault="00C678D5" w:rsidP="00C678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678D5" w:rsidRPr="00531CB6" w:rsidRDefault="00C678D5" w:rsidP="00C678D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678D5" w:rsidRPr="00531CB6" w:rsidRDefault="00C678D5" w:rsidP="00C67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CB6">
        <w:rPr>
          <w:rFonts w:ascii="Times New Roman" w:hAnsi="Times New Roman" w:cs="Times New Roman"/>
          <w:sz w:val="24"/>
          <w:szCs w:val="24"/>
          <w:lang w:val="uk-UA"/>
        </w:rPr>
        <w:t xml:space="preserve">ПРОЄКТ </w:t>
      </w:r>
      <w:r w:rsidRPr="00531CB6">
        <w:rPr>
          <w:rFonts w:ascii="Times New Roman" w:hAnsi="Times New Roman" w:cs="Times New Roman"/>
          <w:sz w:val="24"/>
          <w:szCs w:val="24"/>
        </w:rPr>
        <w:t>УГОДИ</w:t>
      </w:r>
    </w:p>
    <w:p w:rsidR="00C678D5" w:rsidRPr="00531CB6" w:rsidRDefault="00C678D5" w:rsidP="00C67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CB6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співробітництво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Вознесенською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районною радою</w:t>
      </w:r>
    </w:p>
    <w:p w:rsidR="00C678D5" w:rsidRPr="00531CB6" w:rsidRDefault="00C678D5" w:rsidP="00C67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CB6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531CB6">
        <w:rPr>
          <w:rFonts w:ascii="Times New Roman" w:hAnsi="Times New Roman" w:cs="Times New Roman"/>
          <w:sz w:val="24"/>
          <w:szCs w:val="24"/>
          <w:lang w:val="uk-UA"/>
        </w:rPr>
        <w:t>Южноукраїнською</w:t>
      </w:r>
      <w:proofErr w:type="spellEnd"/>
      <w:r w:rsidR="00531CB6">
        <w:rPr>
          <w:rFonts w:ascii="Times New Roman" w:hAnsi="Times New Roman" w:cs="Times New Roman"/>
          <w:sz w:val="24"/>
          <w:szCs w:val="24"/>
          <w:lang w:val="uk-UA"/>
        </w:rPr>
        <w:t xml:space="preserve"> міською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територіальною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громадою </w:t>
      </w:r>
    </w:p>
    <w:p w:rsidR="00C678D5" w:rsidRPr="00531CB6" w:rsidRDefault="00C678D5" w:rsidP="00C67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Вознесенського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Миколаївської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</w:p>
    <w:p w:rsidR="00C678D5" w:rsidRPr="00531CB6" w:rsidRDefault="00C678D5" w:rsidP="00C67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8D5" w:rsidRPr="00531CB6" w:rsidRDefault="00C678D5" w:rsidP="00C67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8D5" w:rsidRPr="00531CB6" w:rsidRDefault="00C678D5" w:rsidP="00B36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Вознесенська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районна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рада, в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Вознесенської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районної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ради _______________________________________________ (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– сторона 1)</w:t>
      </w:r>
    </w:p>
    <w:p w:rsidR="00C678D5" w:rsidRPr="00531CB6" w:rsidRDefault="00C678D5" w:rsidP="00B36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CB6">
        <w:rPr>
          <w:rFonts w:ascii="Times New Roman" w:hAnsi="Times New Roman" w:cs="Times New Roman"/>
          <w:sz w:val="24"/>
          <w:szCs w:val="24"/>
        </w:rPr>
        <w:t xml:space="preserve">                               (ПІБ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районної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ради)</w:t>
      </w:r>
    </w:p>
    <w:p w:rsidR="00C678D5" w:rsidRPr="00531CB6" w:rsidRDefault="00C678D5" w:rsidP="00B36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CB6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proofErr w:type="gramStart"/>
      <w:r w:rsidRPr="00531CB6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531CB6">
        <w:rPr>
          <w:rFonts w:ascii="Times New Roman" w:hAnsi="Times New Roman" w:cs="Times New Roman"/>
          <w:sz w:val="24"/>
          <w:szCs w:val="24"/>
        </w:rPr>
        <w:t>______________________________</w:t>
      </w:r>
      <w:r w:rsidR="00B36266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531CB6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8D5" w:rsidRPr="00531CB6" w:rsidRDefault="00C678D5" w:rsidP="00B36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CB6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678D5" w:rsidRPr="00531CB6" w:rsidRDefault="00C678D5" w:rsidP="00B36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Вознесенського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Миколаївської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C678D5" w:rsidRPr="00531CB6" w:rsidRDefault="00C678D5" w:rsidP="00B36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C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531CB6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531CB6">
        <w:rPr>
          <w:rFonts w:ascii="Times New Roman" w:hAnsi="Times New Roman" w:cs="Times New Roman"/>
          <w:sz w:val="24"/>
          <w:szCs w:val="24"/>
        </w:rPr>
        <w:t xml:space="preserve">(ПІБ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>)</w:t>
      </w:r>
    </w:p>
    <w:p w:rsidR="00C678D5" w:rsidRPr="00531CB6" w:rsidRDefault="00C678D5" w:rsidP="00B36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C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– сторона 2),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діють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уклали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цю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Угоду про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>:</w:t>
      </w:r>
    </w:p>
    <w:p w:rsidR="00C678D5" w:rsidRPr="00531CB6" w:rsidRDefault="00C678D5" w:rsidP="00C67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D5" w:rsidRPr="00531CB6" w:rsidRDefault="00C678D5" w:rsidP="00C67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CB6">
        <w:rPr>
          <w:rFonts w:ascii="Times New Roman" w:hAnsi="Times New Roman" w:cs="Times New Roman"/>
          <w:sz w:val="24"/>
          <w:szCs w:val="24"/>
        </w:rPr>
        <w:t>1. ПРЕДМЕТ УГОДИ</w:t>
      </w:r>
    </w:p>
    <w:p w:rsidR="00C678D5" w:rsidRPr="00531CB6" w:rsidRDefault="00C678D5" w:rsidP="00C67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8D5" w:rsidRPr="00531CB6" w:rsidRDefault="00C678D5" w:rsidP="00C67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CB6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Головним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завданням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комфортного та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безпечного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забезпечено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винятково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розумного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зростання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взаємовигідного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співробітництва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громадами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Вознесенського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C678D5" w:rsidRPr="00531CB6" w:rsidRDefault="00C678D5" w:rsidP="00C67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8D5" w:rsidRPr="00531CB6" w:rsidRDefault="00C678D5" w:rsidP="00C67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CB6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Вознесенський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район та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територіальні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пов'язані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низкою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економічних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культурних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зв'язків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є основою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спільного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величезний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потенціал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зростання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Однак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потенціал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використаним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продуктивно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тісної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співпраці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режиму партнерства та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добросусідства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громадами району.</w:t>
      </w:r>
    </w:p>
    <w:p w:rsidR="00C678D5" w:rsidRPr="00531CB6" w:rsidRDefault="00C678D5" w:rsidP="00C67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8D5" w:rsidRPr="00531CB6" w:rsidRDefault="00C678D5" w:rsidP="00C67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CB6">
        <w:rPr>
          <w:rFonts w:ascii="Times New Roman" w:hAnsi="Times New Roman" w:cs="Times New Roman"/>
          <w:sz w:val="24"/>
          <w:szCs w:val="24"/>
        </w:rPr>
        <w:t>2. НАПРЯМИ СПІВПРАЦІ</w:t>
      </w:r>
    </w:p>
    <w:p w:rsidR="00C678D5" w:rsidRPr="00531CB6" w:rsidRDefault="00C678D5" w:rsidP="00C67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8D5" w:rsidRPr="00531CB6" w:rsidRDefault="00C678D5" w:rsidP="00AF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CB6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Розвивати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досягнуті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домовленості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сприянню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децентралізації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впровадженню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реформи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сприянню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соціально-економічному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r w:rsidR="00B36266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громади (далі - </w:t>
      </w:r>
      <w:r w:rsidRPr="00531CB6">
        <w:rPr>
          <w:rFonts w:ascii="Times New Roman" w:hAnsi="Times New Roman" w:cs="Times New Roman"/>
          <w:sz w:val="24"/>
          <w:szCs w:val="24"/>
        </w:rPr>
        <w:t>ТГ</w:t>
      </w:r>
      <w:r w:rsidR="00B36266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531C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сприянню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формуванню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ефективного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в ТГ,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кращих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практик та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обміну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успішним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досвідом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об’єднання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територіальних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громад та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запровадженню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урядування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в ТГ (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стратегічне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адміністративних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е-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врядування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сприянню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керівників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фахівців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міжнародного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досвіду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>.</w:t>
      </w:r>
    </w:p>
    <w:p w:rsidR="00C678D5" w:rsidRPr="00531CB6" w:rsidRDefault="00C678D5" w:rsidP="00C67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CB6"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Враховувати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бажання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жителів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проживають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населених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пунктах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Вознесенського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району,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нормальне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транспортне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сполучення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адекватний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освітніх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>.</w:t>
      </w:r>
    </w:p>
    <w:p w:rsidR="00C678D5" w:rsidRPr="00531CB6" w:rsidRDefault="00C678D5" w:rsidP="00C67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CB6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Забезпечувати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збалансоване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розумне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територій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громад,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цінних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земель,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об'єктів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природної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культурної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спадщини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>.</w:t>
      </w:r>
    </w:p>
    <w:p w:rsidR="00C678D5" w:rsidRPr="00531CB6" w:rsidRDefault="00C678D5" w:rsidP="00C67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CB6">
        <w:rPr>
          <w:rFonts w:ascii="Times New Roman" w:hAnsi="Times New Roman" w:cs="Times New Roman"/>
          <w:sz w:val="24"/>
          <w:szCs w:val="24"/>
        </w:rPr>
        <w:lastRenderedPageBreak/>
        <w:t xml:space="preserve">2.4.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Враховувати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інтереси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громад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району при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стратегії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регіонального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, в тому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важливі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для </w:t>
      </w:r>
      <w:r w:rsidR="00B36266">
        <w:rPr>
          <w:rFonts w:ascii="Times New Roman" w:hAnsi="Times New Roman" w:cs="Times New Roman"/>
          <w:sz w:val="24"/>
          <w:szCs w:val="24"/>
          <w:lang w:val="uk-UA"/>
        </w:rPr>
        <w:t xml:space="preserve">громади </w:t>
      </w:r>
      <w:proofErr w:type="spellStart"/>
      <w:r w:rsidR="00B36266">
        <w:rPr>
          <w:rFonts w:ascii="Times New Roman" w:hAnsi="Times New Roman" w:cs="Times New Roman"/>
          <w:sz w:val="24"/>
          <w:szCs w:val="24"/>
        </w:rPr>
        <w:t>проєкт</w:t>
      </w:r>
      <w:r w:rsidRPr="00531CB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>.</w:t>
      </w:r>
    </w:p>
    <w:p w:rsidR="00C678D5" w:rsidRPr="00531CB6" w:rsidRDefault="00C678D5" w:rsidP="00C67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8D5" w:rsidRPr="00531CB6" w:rsidRDefault="00C678D5" w:rsidP="00C67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CB6">
        <w:rPr>
          <w:rFonts w:ascii="Times New Roman" w:hAnsi="Times New Roman" w:cs="Times New Roman"/>
          <w:sz w:val="24"/>
          <w:szCs w:val="24"/>
        </w:rPr>
        <w:t xml:space="preserve">2.5.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Визнати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важливими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напрями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спільної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78D5" w:rsidRPr="00531CB6" w:rsidRDefault="00C678D5" w:rsidP="00C678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78D5" w:rsidRPr="00531CB6" w:rsidRDefault="00C678D5" w:rsidP="00C67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CB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розробка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стратегії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району;</w:t>
      </w:r>
    </w:p>
    <w:p w:rsidR="00C678D5" w:rsidRPr="00531CB6" w:rsidRDefault="00C678D5" w:rsidP="00C67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CB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соціально-економічного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району шляхом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інвестицій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грантів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міжнародної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технічної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>;</w:t>
      </w:r>
    </w:p>
    <w:p w:rsidR="00C678D5" w:rsidRPr="00531CB6" w:rsidRDefault="00C678D5" w:rsidP="00C678D5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31CB6">
        <w:rPr>
          <w:rFonts w:ascii="Times New Roman" w:hAnsi="Times New Roman"/>
          <w:sz w:val="24"/>
          <w:szCs w:val="24"/>
          <w:lang w:val="uk-UA"/>
        </w:rPr>
        <w:t>- координація співпраці громад у рамках Закону України «Про співробітництво територіальних громад»;</w:t>
      </w:r>
    </w:p>
    <w:p w:rsidR="00C678D5" w:rsidRPr="00531CB6" w:rsidRDefault="00C678D5" w:rsidP="00C67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CB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культурних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та спортивно-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масових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району,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туризму та спорту,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туристично-відпочинкових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району;</w:t>
      </w:r>
    </w:p>
    <w:p w:rsidR="00C678D5" w:rsidRPr="00531CB6" w:rsidRDefault="00C678D5" w:rsidP="00C678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31CB6">
        <w:rPr>
          <w:rFonts w:ascii="Times New Roman" w:hAnsi="Times New Roman"/>
          <w:sz w:val="24"/>
          <w:szCs w:val="24"/>
          <w:lang w:val="uk-UA"/>
        </w:rPr>
        <w:t>- захист навколишнього природного середовища, розвитку рекреаційного потенціалу території району, вжиття природоохоронних заходів за рахунок фондів охорони навколишнього природного середовища;</w:t>
      </w:r>
    </w:p>
    <w:p w:rsidR="00C678D5" w:rsidRPr="00531CB6" w:rsidRDefault="00C678D5" w:rsidP="00C678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31CB6">
        <w:rPr>
          <w:rFonts w:ascii="Times New Roman" w:hAnsi="Times New Roman"/>
          <w:sz w:val="24"/>
          <w:szCs w:val="24"/>
          <w:lang w:val="uk-UA"/>
        </w:rPr>
        <w:t>- вирішення питань щодо організації збору та утилізації твердих побутових відходів, водопостачання та водовідведення на території району та інші;</w:t>
      </w:r>
    </w:p>
    <w:p w:rsidR="00C678D5" w:rsidRPr="00531CB6" w:rsidRDefault="00C678D5" w:rsidP="00C678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31CB6">
        <w:rPr>
          <w:rFonts w:ascii="Times New Roman" w:hAnsi="Times New Roman"/>
          <w:sz w:val="24"/>
          <w:szCs w:val="24"/>
          <w:lang w:val="uk-UA"/>
        </w:rPr>
        <w:t>- координація підрозділів для подолання наслідків стихійних лих та надзвичайних ситуацій.</w:t>
      </w:r>
    </w:p>
    <w:p w:rsidR="00C678D5" w:rsidRPr="00531CB6" w:rsidRDefault="00C678D5" w:rsidP="00C67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8D5" w:rsidRPr="00531CB6" w:rsidRDefault="00C678D5" w:rsidP="00C678D5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531CB6">
        <w:rPr>
          <w:rFonts w:ascii="Times New Roman" w:hAnsi="Times New Roman"/>
          <w:sz w:val="24"/>
          <w:szCs w:val="24"/>
          <w:lang w:val="uk-UA"/>
        </w:rPr>
        <w:t>3. ЗОБОВ’ЯЗАННЯ  СТОРІН</w:t>
      </w:r>
    </w:p>
    <w:p w:rsidR="00C678D5" w:rsidRPr="00531CB6" w:rsidRDefault="00C678D5" w:rsidP="00C678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678D5" w:rsidRPr="00531CB6" w:rsidRDefault="00C678D5" w:rsidP="00C678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31CB6">
        <w:rPr>
          <w:rFonts w:ascii="Times New Roman" w:hAnsi="Times New Roman"/>
          <w:sz w:val="24"/>
          <w:szCs w:val="24"/>
          <w:lang w:val="uk-UA"/>
        </w:rPr>
        <w:t>3.1. З метою практичної реалізації домовленостей щодо започаткування співробітництва та партнерства сторони зобов’язуються:</w:t>
      </w:r>
    </w:p>
    <w:p w:rsidR="00C678D5" w:rsidRPr="00531CB6" w:rsidRDefault="00C678D5" w:rsidP="00C67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CB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консультації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сфер та форм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співробітництва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партнерства;</w:t>
      </w:r>
    </w:p>
    <w:p w:rsidR="00C678D5" w:rsidRPr="00531CB6" w:rsidRDefault="00C678D5" w:rsidP="00C67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CB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створити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спільну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робочу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групу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етапів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перспективних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сфер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66">
        <w:rPr>
          <w:rFonts w:ascii="Times New Roman" w:hAnsi="Times New Roman" w:cs="Times New Roman"/>
          <w:sz w:val="24"/>
          <w:szCs w:val="24"/>
        </w:rPr>
        <w:t>проєкт</w:t>
      </w:r>
      <w:r w:rsidRPr="00531CB6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регіонального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>;</w:t>
      </w:r>
    </w:p>
    <w:p w:rsidR="00C678D5" w:rsidRPr="00531CB6" w:rsidRDefault="00C678D5" w:rsidP="00C67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CB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залучати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важливих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B36266">
        <w:rPr>
          <w:rFonts w:ascii="Times New Roman" w:hAnsi="Times New Roman" w:cs="Times New Roman"/>
          <w:sz w:val="24"/>
          <w:szCs w:val="24"/>
        </w:rPr>
        <w:t>проєкт</w:t>
      </w:r>
      <w:r w:rsidRPr="00531CB6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готуватимуться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в рамках партнерства,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жителів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громад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Вознесенського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Миколаївської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>;</w:t>
      </w:r>
    </w:p>
    <w:p w:rsidR="00C678D5" w:rsidRPr="00531CB6" w:rsidRDefault="00C678D5" w:rsidP="00AF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CB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кроки для неформального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обміну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досвіду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в межах партнерства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депутатами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обласної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районної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рад,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працівниками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>;</w:t>
      </w:r>
    </w:p>
    <w:p w:rsidR="00C678D5" w:rsidRPr="00531CB6" w:rsidRDefault="00C678D5" w:rsidP="00C67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CB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спільні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заходи: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зустрічі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спільних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семінари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круглі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столи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>;</w:t>
      </w:r>
    </w:p>
    <w:p w:rsidR="00C678D5" w:rsidRPr="00531CB6" w:rsidRDefault="00C678D5" w:rsidP="00C67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CB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реалізувати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спільні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соціальні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інфраструктурні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економічні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66">
        <w:rPr>
          <w:rFonts w:ascii="Times New Roman" w:hAnsi="Times New Roman" w:cs="Times New Roman"/>
          <w:sz w:val="24"/>
          <w:szCs w:val="24"/>
        </w:rPr>
        <w:t>проєкт</w:t>
      </w:r>
      <w:r w:rsidRPr="00531CB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відповідають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інтересам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передбачати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субвенцію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бюджетів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CB6">
        <w:rPr>
          <w:rFonts w:ascii="Times New Roman" w:hAnsi="Times New Roman" w:cs="Times New Roman"/>
          <w:sz w:val="24"/>
          <w:szCs w:val="24"/>
        </w:rPr>
        <w:t>до районного бюджету</w:t>
      </w:r>
      <w:proofErr w:type="gram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Вознесенського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району для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збалансування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78D5" w:rsidRPr="00531CB6" w:rsidRDefault="00C678D5" w:rsidP="00C67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78D5" w:rsidRPr="00531CB6" w:rsidRDefault="00C678D5" w:rsidP="00C67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78D5" w:rsidRPr="00531CB6" w:rsidRDefault="00C678D5" w:rsidP="00C67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CB6">
        <w:rPr>
          <w:rFonts w:ascii="Times New Roman" w:hAnsi="Times New Roman" w:cs="Times New Roman"/>
          <w:sz w:val="24"/>
          <w:szCs w:val="24"/>
        </w:rPr>
        <w:t>4. ВІДПОВІДАЛЬНІСТЬ СТОРІН</w:t>
      </w:r>
    </w:p>
    <w:p w:rsidR="00C678D5" w:rsidRPr="00531CB6" w:rsidRDefault="00C678D5" w:rsidP="00C67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8D5" w:rsidRPr="00531CB6" w:rsidRDefault="00C678D5" w:rsidP="00C67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CB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одна перед одною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до чинного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>.</w:t>
      </w:r>
    </w:p>
    <w:p w:rsidR="00C678D5" w:rsidRPr="00531CB6" w:rsidRDefault="00C678D5" w:rsidP="00C67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8D5" w:rsidRPr="00531CB6" w:rsidRDefault="00C678D5" w:rsidP="00C67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8D5" w:rsidRPr="00531CB6" w:rsidRDefault="00C678D5" w:rsidP="00C67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CB6">
        <w:rPr>
          <w:rFonts w:ascii="Times New Roman" w:hAnsi="Times New Roman" w:cs="Times New Roman"/>
          <w:sz w:val="24"/>
          <w:szCs w:val="24"/>
        </w:rPr>
        <w:t>5. СТРОК ДІЇ УГОДИ</w:t>
      </w:r>
    </w:p>
    <w:p w:rsidR="00C678D5" w:rsidRPr="00531CB6" w:rsidRDefault="00C678D5" w:rsidP="00C678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31CB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C678D5" w:rsidRPr="00531CB6" w:rsidRDefault="00C678D5" w:rsidP="00C67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CB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31CB6">
        <w:rPr>
          <w:rFonts w:ascii="Times New Roman" w:hAnsi="Times New Roman" w:cs="Times New Roman"/>
          <w:sz w:val="24"/>
          <w:szCs w:val="24"/>
        </w:rPr>
        <w:t xml:space="preserve">Угода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набирає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до 31 </w:t>
      </w:r>
      <w:proofErr w:type="spellStart"/>
      <w:r w:rsidRPr="00531CB6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531CB6">
        <w:rPr>
          <w:rFonts w:ascii="Times New Roman" w:hAnsi="Times New Roman" w:cs="Times New Roman"/>
          <w:sz w:val="24"/>
          <w:szCs w:val="24"/>
        </w:rPr>
        <w:t xml:space="preserve"> 2025 року. </w:t>
      </w:r>
    </w:p>
    <w:p w:rsidR="00C678D5" w:rsidRPr="00531CB6" w:rsidRDefault="00C678D5" w:rsidP="00C67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D5" w:rsidRPr="00531CB6" w:rsidRDefault="00C678D5" w:rsidP="00C67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CB6">
        <w:rPr>
          <w:rFonts w:ascii="Times New Roman" w:hAnsi="Times New Roman" w:cs="Times New Roman"/>
          <w:sz w:val="24"/>
          <w:szCs w:val="24"/>
        </w:rPr>
        <w:lastRenderedPageBreak/>
        <w:t>6. ЮРИДИЧНІ АДРЕСИ І ПІДПИСИ СТОРІН</w:t>
      </w:r>
    </w:p>
    <w:p w:rsidR="00C678D5" w:rsidRPr="00531CB6" w:rsidRDefault="00C678D5" w:rsidP="00C67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1"/>
        <w:gridCol w:w="4156"/>
      </w:tblGrid>
      <w:tr w:rsidR="00C678D5" w:rsidRPr="00531CB6" w:rsidTr="00D0299B">
        <w:tc>
          <w:tcPr>
            <w:tcW w:w="5495" w:type="dxa"/>
            <w:shd w:val="clear" w:color="auto" w:fill="auto"/>
          </w:tcPr>
          <w:p w:rsidR="00C678D5" w:rsidRPr="00531CB6" w:rsidRDefault="00C678D5" w:rsidP="00C67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CB6">
              <w:rPr>
                <w:rFonts w:ascii="Times New Roman" w:eastAsia="Calibri" w:hAnsi="Times New Roman" w:cs="Times New Roman"/>
                <w:sz w:val="24"/>
                <w:szCs w:val="24"/>
              </w:rPr>
              <w:t>Сторона 1</w:t>
            </w:r>
          </w:p>
          <w:p w:rsidR="00C678D5" w:rsidRPr="00531CB6" w:rsidRDefault="00C678D5" w:rsidP="00C67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C678D5" w:rsidRPr="00531CB6" w:rsidRDefault="00C678D5" w:rsidP="00C67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CB6">
              <w:rPr>
                <w:rFonts w:ascii="Times New Roman" w:eastAsia="Calibri" w:hAnsi="Times New Roman" w:cs="Times New Roman"/>
                <w:sz w:val="24"/>
                <w:szCs w:val="24"/>
              </w:rPr>
              <w:t>Сторона 2</w:t>
            </w:r>
          </w:p>
        </w:tc>
      </w:tr>
      <w:tr w:rsidR="00C678D5" w:rsidRPr="00531CB6" w:rsidTr="00D0299B">
        <w:tc>
          <w:tcPr>
            <w:tcW w:w="5495" w:type="dxa"/>
            <w:shd w:val="clear" w:color="auto" w:fill="auto"/>
          </w:tcPr>
          <w:p w:rsidR="00C678D5" w:rsidRPr="00531CB6" w:rsidRDefault="00C678D5" w:rsidP="00C67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31C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</w:t>
            </w:r>
            <w:proofErr w:type="spellStart"/>
            <w:r w:rsidRPr="00531C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Вознесенська</w:t>
            </w:r>
            <w:proofErr w:type="spellEnd"/>
            <w:r w:rsidRPr="00531C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31C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районна</w:t>
            </w:r>
            <w:proofErr w:type="spellEnd"/>
            <w:r w:rsidRPr="00531C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рада </w:t>
            </w:r>
            <w:proofErr w:type="gramStart"/>
            <w:r w:rsidRPr="00531C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531CB6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u w:val="single"/>
              </w:rPr>
              <w:t>.</w:t>
            </w:r>
            <w:proofErr w:type="gramEnd"/>
          </w:p>
          <w:p w:rsidR="00C678D5" w:rsidRPr="00531CB6" w:rsidRDefault="00C678D5" w:rsidP="00C67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31C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ЄДРПОУ </w:t>
            </w:r>
            <w:proofErr w:type="gramStart"/>
            <w:r w:rsidRPr="00531CB6">
              <w:rPr>
                <w:rFonts w:ascii="Times New Roman" w:eastAsia="Calibri" w:hAnsi="Times New Roman" w:cs="Times New Roman"/>
                <w:color w:val="212529"/>
                <w:sz w:val="24"/>
                <w:szCs w:val="24"/>
                <w:u w:val="single"/>
                <w:shd w:val="clear" w:color="auto" w:fill="FFFFFF"/>
              </w:rPr>
              <w:t>24794571</w:t>
            </w:r>
            <w:r w:rsidRPr="00531C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,   </w:t>
            </w:r>
            <w:proofErr w:type="gramEnd"/>
            <w:r w:rsidRPr="00531C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Pr="00531CB6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u w:val="single"/>
              </w:rPr>
              <w:t>.</w:t>
            </w:r>
          </w:p>
          <w:p w:rsidR="00C678D5" w:rsidRPr="00531CB6" w:rsidRDefault="00C678D5" w:rsidP="00C67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31C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пл. Центральна, </w:t>
            </w:r>
            <w:proofErr w:type="gramStart"/>
            <w:r w:rsidRPr="00531C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1,   </w:t>
            </w:r>
            <w:proofErr w:type="gramEnd"/>
            <w:r w:rsidRPr="00531C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  </w:t>
            </w:r>
            <w:r w:rsidRPr="00531CB6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u w:val="single"/>
              </w:rPr>
              <w:t>.</w:t>
            </w:r>
          </w:p>
          <w:p w:rsidR="00C678D5" w:rsidRPr="00531CB6" w:rsidRDefault="00C678D5" w:rsidP="00C67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31C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м. </w:t>
            </w:r>
            <w:proofErr w:type="spellStart"/>
            <w:proofErr w:type="gramStart"/>
            <w:r w:rsidRPr="00531C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Вознесенськ</w:t>
            </w:r>
            <w:proofErr w:type="spellEnd"/>
            <w:r w:rsidRPr="00531C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,   </w:t>
            </w:r>
            <w:proofErr w:type="gramEnd"/>
            <w:r w:rsidRPr="00531C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       </w:t>
            </w:r>
            <w:r w:rsidRPr="00531CB6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u w:val="single"/>
              </w:rPr>
              <w:t>.</w:t>
            </w:r>
            <w:r w:rsidRPr="00531C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678D5" w:rsidRPr="00531CB6" w:rsidRDefault="00C678D5" w:rsidP="00C67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31C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</w:t>
            </w:r>
            <w:proofErr w:type="spellStart"/>
            <w:r w:rsidRPr="00531C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Миколаївська</w:t>
            </w:r>
            <w:proofErr w:type="spellEnd"/>
            <w:r w:rsidRPr="00531C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обл.,               </w:t>
            </w:r>
            <w:proofErr w:type="gramStart"/>
            <w:r w:rsidRPr="00531C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531CB6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u w:val="single"/>
              </w:rPr>
              <w:t>.</w:t>
            </w:r>
            <w:proofErr w:type="gramEnd"/>
            <w:r w:rsidRPr="00531C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678D5" w:rsidRPr="00531CB6" w:rsidRDefault="00C678D5" w:rsidP="00C67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31C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56500                                       </w:t>
            </w:r>
            <w:r w:rsidRPr="00531CB6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u w:val="single"/>
              </w:rPr>
              <w:t>.</w:t>
            </w:r>
          </w:p>
          <w:p w:rsidR="00C678D5" w:rsidRPr="00531CB6" w:rsidRDefault="00C678D5" w:rsidP="00C67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78D5" w:rsidRPr="00531CB6" w:rsidRDefault="00C678D5" w:rsidP="00C67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 Спартак ГУКАСЯН  </w:t>
            </w:r>
          </w:p>
          <w:p w:rsidR="00C678D5" w:rsidRPr="00531CB6" w:rsidRDefault="00C678D5" w:rsidP="00C67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78D5" w:rsidRPr="00531CB6" w:rsidRDefault="00C678D5" w:rsidP="00C67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CB6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359" w:type="dxa"/>
            <w:shd w:val="clear" w:color="auto" w:fill="auto"/>
          </w:tcPr>
          <w:p w:rsidR="00C678D5" w:rsidRPr="00531CB6" w:rsidRDefault="00C678D5" w:rsidP="00C67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31CB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</w:p>
          <w:p w:rsidR="00C678D5" w:rsidRPr="00531CB6" w:rsidRDefault="00C678D5" w:rsidP="00C67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CB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</w:p>
          <w:p w:rsidR="00C678D5" w:rsidRPr="00531CB6" w:rsidRDefault="00C678D5" w:rsidP="00C67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CB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</w:p>
          <w:p w:rsidR="00C678D5" w:rsidRPr="00531CB6" w:rsidRDefault="00C678D5" w:rsidP="00C67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CB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</w:p>
          <w:p w:rsidR="00C678D5" w:rsidRPr="00531CB6" w:rsidRDefault="00C678D5" w:rsidP="00C67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CB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</w:p>
          <w:p w:rsidR="00C678D5" w:rsidRPr="00531CB6" w:rsidRDefault="00C678D5" w:rsidP="00C67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CB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</w:p>
          <w:p w:rsidR="00C678D5" w:rsidRPr="00531CB6" w:rsidRDefault="00C678D5" w:rsidP="00C67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CB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</w:p>
          <w:p w:rsidR="00C678D5" w:rsidRPr="00531CB6" w:rsidRDefault="00C678D5" w:rsidP="00C67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78D5" w:rsidRPr="00531CB6" w:rsidRDefault="00C678D5" w:rsidP="00C67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78D5" w:rsidRPr="00531CB6" w:rsidRDefault="00C678D5" w:rsidP="00C67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CB6">
              <w:rPr>
                <w:rFonts w:ascii="Times New Roman" w:eastAsia="Calibri" w:hAnsi="Times New Roman" w:cs="Times New Roman"/>
                <w:sz w:val="24"/>
                <w:szCs w:val="24"/>
              </w:rPr>
              <w:t>МП</w:t>
            </w:r>
          </w:p>
        </w:tc>
      </w:tr>
    </w:tbl>
    <w:p w:rsidR="00C678D5" w:rsidRPr="00531CB6" w:rsidRDefault="00C678D5" w:rsidP="00C67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755" w:rsidRPr="00531CB6" w:rsidRDefault="006E3755" w:rsidP="00C67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AE0" w:rsidRPr="00531CB6" w:rsidRDefault="00087AE0" w:rsidP="00C67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AE0" w:rsidRPr="00531CB6" w:rsidRDefault="00087AE0" w:rsidP="00C67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AE0" w:rsidRPr="00531CB6" w:rsidRDefault="00087AE0" w:rsidP="00C67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AE0" w:rsidRPr="00531CB6" w:rsidRDefault="00087AE0" w:rsidP="00C67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AE0" w:rsidRPr="00531CB6" w:rsidRDefault="00087AE0" w:rsidP="00087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31CB6"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                                                        О.А. </w:t>
      </w:r>
      <w:proofErr w:type="spellStart"/>
      <w:r w:rsidRPr="00531CB6">
        <w:rPr>
          <w:rFonts w:ascii="Times New Roman" w:hAnsi="Times New Roman" w:cs="Times New Roman"/>
          <w:sz w:val="24"/>
          <w:szCs w:val="24"/>
          <w:lang w:val="uk-UA"/>
        </w:rPr>
        <w:t>Акуленко</w:t>
      </w:r>
      <w:proofErr w:type="spellEnd"/>
    </w:p>
    <w:sectPr w:rsidR="00087AE0" w:rsidRPr="00531CB6" w:rsidSect="00123988">
      <w:headerReference w:type="default" r:id="rId6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619" w:rsidRDefault="00311619" w:rsidP="00123988">
      <w:pPr>
        <w:spacing w:after="0" w:line="240" w:lineRule="auto"/>
      </w:pPr>
      <w:r>
        <w:separator/>
      </w:r>
    </w:p>
  </w:endnote>
  <w:endnote w:type="continuationSeparator" w:id="0">
    <w:p w:rsidR="00311619" w:rsidRDefault="00311619" w:rsidP="0012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619" w:rsidRDefault="00311619" w:rsidP="00123988">
      <w:pPr>
        <w:spacing w:after="0" w:line="240" w:lineRule="auto"/>
      </w:pPr>
      <w:r>
        <w:separator/>
      </w:r>
    </w:p>
  </w:footnote>
  <w:footnote w:type="continuationSeparator" w:id="0">
    <w:p w:rsidR="00311619" w:rsidRDefault="00311619" w:rsidP="00123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36901"/>
      <w:docPartObj>
        <w:docPartGallery w:val="Page Numbers (Top of Page)"/>
        <w:docPartUnique/>
      </w:docPartObj>
    </w:sdtPr>
    <w:sdtEndPr/>
    <w:sdtContent>
      <w:p w:rsidR="00123988" w:rsidRDefault="001239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AF5">
          <w:rPr>
            <w:noProof/>
          </w:rPr>
          <w:t>3</w:t>
        </w:r>
        <w:r>
          <w:fldChar w:fldCharType="end"/>
        </w:r>
      </w:p>
    </w:sdtContent>
  </w:sdt>
  <w:p w:rsidR="00123988" w:rsidRDefault="001239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24"/>
    <w:rsid w:val="00087AE0"/>
    <w:rsid w:val="00123988"/>
    <w:rsid w:val="00311619"/>
    <w:rsid w:val="00531CB6"/>
    <w:rsid w:val="006E3755"/>
    <w:rsid w:val="00790A89"/>
    <w:rsid w:val="00AF612E"/>
    <w:rsid w:val="00B36266"/>
    <w:rsid w:val="00C678D5"/>
    <w:rsid w:val="00CB0724"/>
    <w:rsid w:val="00CB75DE"/>
    <w:rsid w:val="00E57CF5"/>
    <w:rsid w:val="00F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6965A-9CEE-477F-8ACD-41509AAE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8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8D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123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988"/>
  </w:style>
  <w:style w:type="paragraph" w:styleId="a6">
    <w:name w:val="footer"/>
    <w:basedOn w:val="a"/>
    <w:link w:val="a7"/>
    <w:uiPriority w:val="99"/>
    <w:unhideWhenUsed/>
    <w:rsid w:val="00123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988"/>
  </w:style>
  <w:style w:type="paragraph" w:styleId="a8">
    <w:name w:val="Balloon Text"/>
    <w:basedOn w:val="a"/>
    <w:link w:val="a9"/>
    <w:uiPriority w:val="99"/>
    <w:semiHidden/>
    <w:unhideWhenUsed/>
    <w:rsid w:val="00531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1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2021-09-21T05:41:00Z</cp:lastPrinted>
  <dcterms:created xsi:type="dcterms:W3CDTF">2021-09-02T05:44:00Z</dcterms:created>
  <dcterms:modified xsi:type="dcterms:W3CDTF">2021-09-21T05:41:00Z</dcterms:modified>
</cp:coreProperties>
</file>